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7F" w:rsidRPr="008F107F" w:rsidRDefault="008F107F" w:rsidP="008F107F">
      <w:pPr>
        <w:jc w:val="center"/>
        <w:rPr>
          <w:rFonts w:ascii="Times New Roman" w:hAnsi="Times New Roman" w:cs="Times New Roman"/>
          <w:sz w:val="28"/>
          <w:szCs w:val="28"/>
        </w:rPr>
      </w:pPr>
      <w:r w:rsidRPr="008F107F">
        <w:rPr>
          <w:rFonts w:ascii="Times New Roman" w:hAnsi="Times New Roman" w:cs="Times New Roman"/>
          <w:sz w:val="28"/>
          <w:szCs w:val="28"/>
        </w:rPr>
        <w:t>ТВЕРСКАЯ  ГОРОДСКАЯ  ДУМА</w:t>
      </w:r>
    </w:p>
    <w:p w:rsidR="008F107F" w:rsidRPr="008F107F" w:rsidRDefault="008F107F" w:rsidP="008F107F">
      <w:pPr>
        <w:jc w:val="center"/>
        <w:rPr>
          <w:rFonts w:ascii="Times New Roman" w:hAnsi="Times New Roman" w:cs="Times New Roman"/>
          <w:sz w:val="28"/>
          <w:szCs w:val="28"/>
        </w:rPr>
      </w:pPr>
    </w:p>
    <w:p w:rsidR="008F107F" w:rsidRPr="008F107F" w:rsidRDefault="008F107F" w:rsidP="008F107F">
      <w:pPr>
        <w:jc w:val="center"/>
        <w:rPr>
          <w:rFonts w:ascii="Times New Roman" w:hAnsi="Times New Roman" w:cs="Times New Roman"/>
          <w:sz w:val="28"/>
          <w:szCs w:val="28"/>
        </w:rPr>
      </w:pPr>
      <w:proofErr w:type="gramStart"/>
      <w:r w:rsidRPr="008F107F">
        <w:rPr>
          <w:rFonts w:ascii="Times New Roman" w:hAnsi="Times New Roman" w:cs="Times New Roman"/>
          <w:sz w:val="28"/>
          <w:szCs w:val="28"/>
        </w:rPr>
        <w:t>Р</w:t>
      </w:r>
      <w:proofErr w:type="gramEnd"/>
      <w:r w:rsidRPr="008F107F">
        <w:rPr>
          <w:rFonts w:ascii="Times New Roman" w:hAnsi="Times New Roman" w:cs="Times New Roman"/>
          <w:sz w:val="28"/>
          <w:szCs w:val="28"/>
        </w:rPr>
        <w:t xml:space="preserve"> Е Ш Е Н И Е</w:t>
      </w:r>
    </w:p>
    <w:p w:rsidR="008F107F" w:rsidRPr="008F107F" w:rsidRDefault="008F107F" w:rsidP="008F107F">
      <w:pPr>
        <w:rPr>
          <w:rFonts w:ascii="Times New Roman" w:hAnsi="Times New Roman" w:cs="Times New Roman"/>
          <w:sz w:val="28"/>
          <w:szCs w:val="28"/>
        </w:rPr>
      </w:pPr>
    </w:p>
    <w:p w:rsidR="008F107F" w:rsidRPr="008F107F" w:rsidRDefault="008F107F" w:rsidP="008F107F">
      <w:pPr>
        <w:rPr>
          <w:rFonts w:ascii="Times New Roman" w:hAnsi="Times New Roman" w:cs="Times New Roman"/>
          <w:sz w:val="28"/>
          <w:szCs w:val="28"/>
        </w:rPr>
      </w:pPr>
    </w:p>
    <w:p w:rsidR="008F107F" w:rsidRPr="008F107F" w:rsidRDefault="008F107F" w:rsidP="008F107F">
      <w:pPr>
        <w:rPr>
          <w:rFonts w:ascii="Times New Roman" w:hAnsi="Times New Roman" w:cs="Times New Roman"/>
          <w:sz w:val="28"/>
          <w:szCs w:val="28"/>
        </w:rPr>
      </w:pPr>
      <w:r w:rsidRPr="008F107F">
        <w:rPr>
          <w:rFonts w:ascii="Times New Roman" w:hAnsi="Times New Roman" w:cs="Times New Roman"/>
          <w:sz w:val="28"/>
          <w:szCs w:val="28"/>
        </w:rPr>
        <w:t>22.05.2025                                           г. Тверь                                              № 92</w:t>
      </w:r>
    </w:p>
    <w:p w:rsidR="008F107F" w:rsidRPr="008F107F" w:rsidRDefault="008F107F" w:rsidP="008F107F">
      <w:pPr>
        <w:pStyle w:val="3"/>
        <w:rPr>
          <w:sz w:val="28"/>
          <w:szCs w:val="28"/>
        </w:rPr>
      </w:pPr>
      <w:r w:rsidRPr="008F107F">
        <w:rPr>
          <w:sz w:val="28"/>
          <w:szCs w:val="28"/>
        </w:rPr>
        <w:t xml:space="preserve"> </w:t>
      </w:r>
    </w:p>
    <w:p w:rsidR="008F107F" w:rsidRPr="008F107F" w:rsidRDefault="008F107F" w:rsidP="008F107F">
      <w:pPr>
        <w:jc w:val="center"/>
        <w:rPr>
          <w:rFonts w:ascii="Times New Roman" w:hAnsi="Times New Roman" w:cs="Times New Roman"/>
          <w:b/>
          <w:sz w:val="28"/>
          <w:szCs w:val="28"/>
        </w:rPr>
      </w:pPr>
      <w:r w:rsidRPr="008F107F">
        <w:rPr>
          <w:rFonts w:ascii="Times New Roman" w:hAnsi="Times New Roman" w:cs="Times New Roman"/>
          <w:b/>
          <w:sz w:val="28"/>
          <w:szCs w:val="28"/>
        </w:rPr>
        <w:t>О внесении изменений в решение Тверской городской Думы от 19.12.2024  № 203 «О бюджете города Твери на 2025 год и на плановый период 2026 и 2027 годов» и об обращении в Правительство Тверской области</w:t>
      </w:r>
    </w:p>
    <w:p w:rsidR="008F107F" w:rsidRPr="009867C4" w:rsidRDefault="008F107F" w:rsidP="008F107F">
      <w:pPr>
        <w:pStyle w:val="3"/>
        <w:rPr>
          <w:sz w:val="28"/>
          <w:szCs w:val="28"/>
        </w:rPr>
      </w:pPr>
    </w:p>
    <w:p w:rsidR="008F107F" w:rsidRDefault="008F107F" w:rsidP="008F107F">
      <w:pPr>
        <w:pStyle w:val="a3"/>
        <w:spacing w:before="0" w:beforeAutospacing="0" w:after="0" w:afterAutospacing="0" w:line="221" w:lineRule="atLeast"/>
        <w:jc w:val="both"/>
      </w:pPr>
      <w:r>
        <w:t xml:space="preserve">  </w:t>
      </w:r>
    </w:p>
    <w:p w:rsidR="008F107F" w:rsidRPr="008F107F" w:rsidRDefault="008F107F" w:rsidP="008F107F">
      <w:pPr>
        <w:pStyle w:val="a3"/>
        <w:spacing w:before="0" w:beforeAutospacing="0" w:after="0" w:afterAutospacing="0" w:line="221" w:lineRule="atLeast"/>
        <w:ind w:firstLine="415"/>
        <w:jc w:val="both"/>
        <w:rPr>
          <w:color w:val="000000" w:themeColor="text1"/>
        </w:rPr>
      </w:pPr>
      <w:r w:rsidRPr="008F107F">
        <w:rPr>
          <w:color w:val="000000" w:themeColor="text1"/>
        </w:rPr>
        <w:t xml:space="preserve">В соответствии со </w:t>
      </w:r>
      <w:r>
        <w:rPr>
          <w:color w:val="000000" w:themeColor="text1"/>
        </w:rPr>
        <w:t>статьей 215.1 Б</w:t>
      </w:r>
      <w:r w:rsidRPr="008F107F">
        <w:rPr>
          <w:color w:val="000000" w:themeColor="text1"/>
        </w:rPr>
        <w:t xml:space="preserve">юджетного кодекса Российской Федерации, </w:t>
      </w:r>
      <w:hyperlink r:id="rId4" w:history="1">
        <w:r w:rsidRPr="008F107F">
          <w:rPr>
            <w:rStyle w:val="a4"/>
            <w:color w:val="000000" w:themeColor="text1"/>
          </w:rPr>
          <w:t>Уставом</w:t>
        </w:r>
      </w:hyperlink>
      <w:r w:rsidRPr="008F107F">
        <w:rPr>
          <w:color w:val="000000" w:themeColor="text1"/>
        </w:rPr>
        <w:t xml:space="preserve"> города Твери Тверская городская Дума решила: </w:t>
      </w:r>
    </w:p>
    <w:p w:rsidR="008F107F" w:rsidRPr="008F107F" w:rsidRDefault="008F107F" w:rsidP="008F107F">
      <w:pPr>
        <w:pStyle w:val="a3"/>
        <w:spacing w:before="129" w:beforeAutospacing="0" w:after="0" w:afterAutospacing="0" w:line="221" w:lineRule="atLeast"/>
        <w:ind w:firstLine="415"/>
        <w:jc w:val="both"/>
        <w:rPr>
          <w:color w:val="000000" w:themeColor="text1"/>
        </w:rPr>
      </w:pPr>
      <w:r w:rsidRPr="008F107F">
        <w:rPr>
          <w:color w:val="000000" w:themeColor="text1"/>
        </w:rPr>
        <w:t xml:space="preserve">1. Внести в </w:t>
      </w:r>
      <w:r>
        <w:rPr>
          <w:color w:val="000000" w:themeColor="text1"/>
        </w:rPr>
        <w:t>решение</w:t>
      </w:r>
      <w:r w:rsidRPr="008F107F">
        <w:rPr>
          <w:color w:val="000000" w:themeColor="text1"/>
        </w:rPr>
        <w:t xml:space="preserve"> Тверской городской Думы от 19.12.2024 N 203 "О бюджете города Твери на 2025 год и на плановый период 2026 и 2027 годов" (далее - решение) изменение, дополнив текстовую часть пунктом 21.1 следующего содержания: </w:t>
      </w:r>
    </w:p>
    <w:p w:rsidR="008F107F" w:rsidRPr="008F107F" w:rsidRDefault="008F107F" w:rsidP="008F107F">
      <w:pPr>
        <w:pStyle w:val="a3"/>
        <w:spacing w:before="129" w:beforeAutospacing="0" w:after="0" w:afterAutospacing="0" w:line="221" w:lineRule="atLeast"/>
        <w:ind w:firstLine="415"/>
        <w:jc w:val="both"/>
        <w:rPr>
          <w:color w:val="000000" w:themeColor="text1"/>
        </w:rPr>
      </w:pPr>
      <w:r w:rsidRPr="008F107F">
        <w:rPr>
          <w:color w:val="000000" w:themeColor="text1"/>
        </w:rPr>
        <w:t xml:space="preserve">"21.1. </w:t>
      </w:r>
      <w:proofErr w:type="gramStart"/>
      <w:r w:rsidRPr="008F107F">
        <w:rPr>
          <w:color w:val="000000" w:themeColor="text1"/>
        </w:rPr>
        <w:t xml:space="preserve">Установить, что 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настоящим решением по статьям расходов, соответствующим целям, определенным судебным актом.". </w:t>
      </w:r>
      <w:proofErr w:type="gramEnd"/>
    </w:p>
    <w:p w:rsidR="008F107F" w:rsidRPr="008F107F" w:rsidRDefault="008F107F" w:rsidP="008F107F">
      <w:pPr>
        <w:pStyle w:val="a3"/>
        <w:spacing w:before="129" w:beforeAutospacing="0" w:after="0" w:afterAutospacing="0" w:line="221" w:lineRule="atLeast"/>
        <w:ind w:firstLine="415"/>
        <w:jc w:val="both"/>
        <w:rPr>
          <w:color w:val="000000" w:themeColor="text1"/>
        </w:rPr>
      </w:pPr>
      <w:r w:rsidRPr="008F107F">
        <w:rPr>
          <w:color w:val="000000" w:themeColor="text1"/>
        </w:rPr>
        <w:t xml:space="preserve">2. Обратиться в Правительство Тверской области за оказанием финансовой помощи на софинансирование мероприятий по разработке проектно-сметной документации и строительству инженерной инфраструктуры к земельным участкам, предоставленным многодетным семьям города Твери для индивидуального жилищного строительства </w:t>
      </w:r>
      <w:hyperlink w:anchor="p35" w:history="1">
        <w:r w:rsidRPr="008F107F">
          <w:rPr>
            <w:rStyle w:val="a4"/>
            <w:color w:val="000000" w:themeColor="text1"/>
          </w:rPr>
          <w:t>(прилагается)</w:t>
        </w:r>
      </w:hyperlink>
      <w:r w:rsidRPr="008F107F">
        <w:rPr>
          <w:color w:val="000000" w:themeColor="text1"/>
        </w:rPr>
        <w:t xml:space="preserve">. </w:t>
      </w:r>
    </w:p>
    <w:p w:rsidR="008F107F" w:rsidRDefault="008F107F" w:rsidP="008F107F">
      <w:pPr>
        <w:pStyle w:val="a3"/>
        <w:spacing w:before="129" w:beforeAutospacing="0" w:after="0" w:afterAutospacing="0" w:line="221" w:lineRule="atLeast"/>
        <w:ind w:firstLine="415"/>
        <w:jc w:val="both"/>
      </w:pPr>
      <w:r>
        <w:t xml:space="preserve">3. Опубликовать настоящее решение в средствах массовой информации. </w:t>
      </w:r>
    </w:p>
    <w:p w:rsidR="008F107F" w:rsidRDefault="008F107F" w:rsidP="008F107F">
      <w:pPr>
        <w:pStyle w:val="a3"/>
        <w:spacing w:before="129" w:beforeAutospacing="0" w:after="0" w:afterAutospacing="0" w:line="221" w:lineRule="atLeast"/>
        <w:ind w:firstLine="415"/>
        <w:jc w:val="both"/>
      </w:pPr>
      <w:r>
        <w:t xml:space="preserve">4. Настоящее решение вступает в силу со дня официального опубликования. </w:t>
      </w:r>
    </w:p>
    <w:p w:rsidR="008F107F" w:rsidRDefault="008F107F" w:rsidP="008F107F">
      <w:pPr>
        <w:pStyle w:val="a3"/>
        <w:spacing w:before="129" w:beforeAutospacing="0" w:after="0" w:afterAutospacing="0" w:line="221" w:lineRule="atLeast"/>
        <w:ind w:firstLine="415"/>
        <w:jc w:val="both"/>
      </w:pPr>
      <w:r>
        <w:t xml:space="preserve">5. </w:t>
      </w:r>
      <w:proofErr w:type="gramStart"/>
      <w:r>
        <w:t>Контроль за</w:t>
      </w:r>
      <w:proofErr w:type="gramEnd"/>
      <w:r>
        <w:t xml:space="preserve"> выполнением настоящего решения возложить на постоянный комитет по бюджету и налогам (Глебова Е.П.).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line="221" w:lineRule="atLeast"/>
        <w:jc w:val="right"/>
      </w:pPr>
      <w:r>
        <w:t xml:space="preserve">Председатель Тверской городской Думы </w:t>
      </w:r>
    </w:p>
    <w:p w:rsidR="008F107F" w:rsidRDefault="008F107F" w:rsidP="008F107F">
      <w:pPr>
        <w:pStyle w:val="a3"/>
        <w:spacing w:before="0" w:beforeAutospacing="0" w:after="0" w:afterAutospacing="0" w:line="221" w:lineRule="atLeast"/>
        <w:jc w:val="right"/>
      </w:pPr>
      <w:r>
        <w:t xml:space="preserve">Е.Е.ПИЧУЕВ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line="221" w:lineRule="atLeast"/>
        <w:jc w:val="right"/>
      </w:pPr>
      <w:r>
        <w:t xml:space="preserve">Глава города Твери </w:t>
      </w:r>
    </w:p>
    <w:p w:rsidR="008F107F" w:rsidRDefault="008F107F" w:rsidP="008F107F">
      <w:pPr>
        <w:pStyle w:val="a3"/>
        <w:spacing w:before="0" w:beforeAutospacing="0" w:after="0" w:afterAutospacing="0" w:line="221" w:lineRule="atLeast"/>
        <w:jc w:val="right"/>
      </w:pPr>
      <w:r>
        <w:t xml:space="preserve">А.В.ОГОНЬКОВ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line="221" w:lineRule="atLeast"/>
        <w:jc w:val="both"/>
      </w:pPr>
      <w:r>
        <w:lastRenderedPageBreak/>
        <w:t xml:space="preserve">   </w:t>
      </w:r>
    </w:p>
    <w:p w:rsidR="008F107F" w:rsidRDefault="008F107F" w:rsidP="008F107F">
      <w:pPr>
        <w:pStyle w:val="a3"/>
        <w:spacing w:before="0" w:beforeAutospacing="0" w:after="0" w:afterAutospacing="0" w:line="221" w:lineRule="atLeast"/>
        <w:jc w:val="right"/>
      </w:pPr>
      <w:r>
        <w:t xml:space="preserve">Приложение </w:t>
      </w:r>
    </w:p>
    <w:p w:rsidR="008F107F" w:rsidRDefault="008F107F" w:rsidP="008F107F">
      <w:pPr>
        <w:pStyle w:val="a3"/>
        <w:spacing w:before="0" w:beforeAutospacing="0" w:after="0" w:afterAutospacing="0" w:line="221" w:lineRule="atLeast"/>
        <w:jc w:val="right"/>
      </w:pPr>
      <w:r>
        <w:t xml:space="preserve">к решению Тверской городской Думы </w:t>
      </w:r>
    </w:p>
    <w:p w:rsidR="008F107F" w:rsidRDefault="008F107F" w:rsidP="008F107F">
      <w:pPr>
        <w:pStyle w:val="a3"/>
        <w:spacing w:before="0" w:beforeAutospacing="0" w:after="0" w:afterAutospacing="0" w:line="221" w:lineRule="atLeast"/>
        <w:jc w:val="right"/>
      </w:pPr>
      <w:r>
        <w:t xml:space="preserve">от 22 мая 2025 г. N 92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line="221" w:lineRule="atLeast"/>
        <w:jc w:val="right"/>
      </w:pPr>
      <w:r>
        <w:t xml:space="preserve">Губернатору Тверской области </w:t>
      </w:r>
    </w:p>
    <w:p w:rsidR="008F107F" w:rsidRDefault="008F107F" w:rsidP="008F107F">
      <w:pPr>
        <w:pStyle w:val="a3"/>
        <w:spacing w:before="0" w:beforeAutospacing="0" w:after="0" w:afterAutospacing="0" w:line="221" w:lineRule="atLeast"/>
        <w:jc w:val="right"/>
      </w:pPr>
      <w:proofErr w:type="spellStart"/>
      <w:r>
        <w:t>Рудене</w:t>
      </w:r>
      <w:proofErr w:type="spellEnd"/>
      <w:r>
        <w:t xml:space="preserve"> И.М.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jc w:val="center"/>
      </w:pPr>
      <w:bookmarkStart w:id="0" w:name="p35"/>
      <w:bookmarkEnd w:id="0"/>
      <w:r>
        <w:t xml:space="preserve">Уважаемый Игорь Михайлович! </w:t>
      </w:r>
    </w:p>
    <w:p w:rsidR="008F107F" w:rsidRDefault="008F107F" w:rsidP="008F107F">
      <w:pPr>
        <w:pStyle w:val="a3"/>
        <w:spacing w:before="0" w:beforeAutospacing="0" w:after="0" w:afterAutospacing="0" w:line="221" w:lineRule="atLeast"/>
        <w:jc w:val="both"/>
      </w:pPr>
      <w:r>
        <w:t xml:space="preserve">  </w:t>
      </w:r>
    </w:p>
    <w:p w:rsidR="008F107F" w:rsidRDefault="008F107F" w:rsidP="008F107F">
      <w:pPr>
        <w:pStyle w:val="a3"/>
        <w:spacing w:before="0" w:beforeAutospacing="0" w:after="0" w:afterAutospacing="0" w:line="221" w:lineRule="atLeast"/>
        <w:ind w:firstLine="415"/>
        <w:jc w:val="both"/>
      </w:pPr>
      <w:r>
        <w:t xml:space="preserve">Положение, в соответствии с которым граждане, имеющие трех и более детей, получили право приобрести бесплатно находящиеся в государственной или муниципальной собственности земельные участки, закреплено в Земельном </w:t>
      </w:r>
      <w:hyperlink r:id="rId5" w:history="1">
        <w:r>
          <w:rPr>
            <w:rStyle w:val="a4"/>
          </w:rPr>
          <w:t>кодексе</w:t>
        </w:r>
      </w:hyperlink>
      <w:r>
        <w:t xml:space="preserve"> Российской Федерации с 2011 года в качестве меры поддержки многодетных семей. </w:t>
      </w:r>
    </w:p>
    <w:p w:rsidR="008F107F" w:rsidRDefault="008F107F" w:rsidP="008F107F">
      <w:pPr>
        <w:pStyle w:val="a3"/>
        <w:spacing w:before="129" w:beforeAutospacing="0" w:after="0" w:afterAutospacing="0" w:line="221" w:lineRule="atLeast"/>
        <w:ind w:firstLine="415"/>
        <w:jc w:val="both"/>
      </w:pPr>
      <w:proofErr w:type="gramStart"/>
      <w:r>
        <w:t xml:space="preserve">В целях реализации положений земельного законодательства на территории Тверской области действует </w:t>
      </w:r>
      <w:hyperlink r:id="rId6" w:history="1">
        <w:r>
          <w:rPr>
            <w:rStyle w:val="a4"/>
          </w:rPr>
          <w:t>Закон</w:t>
        </w:r>
      </w:hyperlink>
      <w:r>
        <w:t xml:space="preserve"> Тверской области от 07.12.2011 N 75-ЗО "О бесплатном предоставлении гражданам, имеющим трех и более детей, земельных участков на территории Тверской области", в соответствии с которым Администрацией города Твери поставлено на учет около 3 тыс. многодетных семей, из которых 1410 семьям предоставлены земельные участки для индивидуального жилищного строительства и</w:t>
      </w:r>
      <w:proofErr w:type="gramEnd"/>
      <w:r>
        <w:t xml:space="preserve"> ведения личного подсобного хозяйства. Предоставленные земельные участки находятся за границами муниципального образования город Тверь на территориях одиннадцати сельских поселений, расположенных в Калининском, </w:t>
      </w:r>
      <w:proofErr w:type="spellStart"/>
      <w:r>
        <w:t>Рамешковском</w:t>
      </w:r>
      <w:proofErr w:type="spellEnd"/>
      <w:r>
        <w:t xml:space="preserve"> и Старицком муниципальных округах Тверской области. Данные земельные участки не обеспечены инженерными сетями и объектами коммунального и транспортного обслуживания. </w:t>
      </w:r>
    </w:p>
    <w:p w:rsidR="008F107F" w:rsidRDefault="008F107F" w:rsidP="008F107F">
      <w:pPr>
        <w:pStyle w:val="a3"/>
        <w:spacing w:before="129" w:beforeAutospacing="0" w:after="0" w:afterAutospacing="0" w:line="221" w:lineRule="atLeast"/>
        <w:ind w:firstLine="415"/>
        <w:jc w:val="both"/>
      </w:pPr>
      <w:proofErr w:type="gramStart"/>
      <w:r>
        <w:t>В настоящее время судебными актами Центрального районного суда г. Твери по 140 гражданским делам в отношении более 200 многодетных семей на Администрацию города Твери возложена обязанность по организации проведения работ по строительству (формированию) инженерной инфраструктуры, а именно подведение инженерно-технических коммуникаций (газовых, электрических, канализационных сетей, а также сетей питьевого и технического водопровода, транспортной инфраструктуры) к границам земельных участков, расположенных в Калининском</w:t>
      </w:r>
      <w:proofErr w:type="gramEnd"/>
      <w:r>
        <w:t xml:space="preserve"> </w:t>
      </w:r>
      <w:proofErr w:type="gramStart"/>
      <w:r>
        <w:t xml:space="preserve">муниципальном округе Тверской области (предоставленные гражданам, имеющим трех и более детей). </w:t>
      </w:r>
      <w:proofErr w:type="gramEnd"/>
    </w:p>
    <w:p w:rsidR="008F107F" w:rsidRDefault="008F107F" w:rsidP="008F107F">
      <w:pPr>
        <w:pStyle w:val="a3"/>
        <w:spacing w:before="129" w:beforeAutospacing="0" w:after="0" w:afterAutospacing="0" w:line="221" w:lineRule="atLeast"/>
        <w:ind w:firstLine="415"/>
        <w:jc w:val="both"/>
      </w:pPr>
      <w:r>
        <w:t xml:space="preserve">Исполнение Администрацией города Твери судебных актов предполагает значительное финансирование из бюджета города Твери. По предварительным расчетам на исполнение решений Центрального районного суда города Твери необходимо выделение из бюджета города Твери на период 2025 - 2027 годов финансирования в размере более 1,9 млрд. руб. </w:t>
      </w:r>
    </w:p>
    <w:p w:rsidR="008F107F" w:rsidRDefault="008F107F" w:rsidP="008F107F">
      <w:pPr>
        <w:pStyle w:val="a3"/>
        <w:spacing w:before="129" w:beforeAutospacing="0" w:after="0" w:afterAutospacing="0" w:line="221" w:lineRule="atLeast"/>
        <w:ind w:firstLine="415"/>
        <w:jc w:val="both"/>
      </w:pPr>
      <w:r>
        <w:t xml:space="preserve">В связи с ограниченностью средств бюджета города Твери ввиду наличия широкого перечня публичных обязательств лимиты бюджетных обязательств на осуществление вышеуказанных мероприятий выделяются в ограниченном размере, недостаточном для их осуществления в полной мере в отношении всех земельных участков. </w:t>
      </w:r>
    </w:p>
    <w:p w:rsidR="008F107F" w:rsidRDefault="008F107F" w:rsidP="008F107F">
      <w:pPr>
        <w:pStyle w:val="a3"/>
        <w:spacing w:before="129" w:beforeAutospacing="0" w:after="0" w:afterAutospacing="0" w:line="221" w:lineRule="atLeast"/>
        <w:ind w:firstLine="415"/>
        <w:jc w:val="both"/>
      </w:pPr>
      <w:proofErr w:type="gramStart"/>
      <w:r>
        <w:t xml:space="preserve">Согласно </w:t>
      </w:r>
      <w:hyperlink r:id="rId7" w:history="1">
        <w:r>
          <w:rPr>
            <w:rStyle w:val="a4"/>
          </w:rPr>
          <w:t>пункту 6 статьи 39.5</w:t>
        </w:r>
      </w:hyperlink>
      <w:r>
        <w:t xml:space="preserve"> Земельного кодекса Российской Федерации случаи и порядок предоставления земельного участка многодетным семьям устанавливаются органами государственной власти субъектов Российской Федерации, они наделены широкой дискрецией в вопросах определения указанного порядка, в том числе для установления механизмов, направленных на скорейшее обеспечение многодетных семей земельными участками в целях индивидуального жилищного строительства и сокращение очереди на их предоставление. </w:t>
      </w:r>
      <w:proofErr w:type="gramEnd"/>
    </w:p>
    <w:p w:rsidR="008F107F" w:rsidRDefault="008F107F" w:rsidP="008F107F">
      <w:pPr>
        <w:pStyle w:val="a3"/>
        <w:spacing w:before="129" w:beforeAutospacing="0" w:after="0" w:afterAutospacing="0" w:line="221" w:lineRule="atLeast"/>
        <w:ind w:firstLine="415"/>
        <w:jc w:val="both"/>
      </w:pPr>
      <w:proofErr w:type="gramStart"/>
      <w:r>
        <w:lastRenderedPageBreak/>
        <w:t>Принимая во внимание особую социальную значимость обеспечения земельных участков, предоставленных многодетным семьям для строительства индивидуальных жилых домов объектами инженерной и транспортной инфраструктуры и возложенную вступившими в законную силу судебными актами обязанность организовать и провести работы по строительству (формированию) инженерной инфраструктуры на земельных участках в Калининском муниципальном округе Тверской области, а также ограниченность средств бюджета города Твери, Тверская городская Дума просит</w:t>
      </w:r>
      <w:proofErr w:type="gramEnd"/>
      <w:r>
        <w:t xml:space="preserve"> рассмотреть вопрос о возможности предоставления финансовой поддержки из бюджета Тверской области для покрытия указанных расходов в рамках межбюджетных отношений и определить соответствующий механизм взаимодействия по данному вопросу. </w:t>
      </w:r>
    </w:p>
    <w:p w:rsidR="000A57CC" w:rsidRDefault="000A57CC"/>
    <w:sectPr w:rsidR="000A57CC" w:rsidSect="000A57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F107F"/>
    <w:rsid w:val="000A57CC"/>
    <w:rsid w:val="008F1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1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107F"/>
    <w:rPr>
      <w:color w:val="0000FF"/>
      <w:u w:val="single"/>
    </w:rPr>
  </w:style>
  <w:style w:type="paragraph" w:customStyle="1" w:styleId="3">
    <w:name w:val="документ3"/>
    <w:basedOn w:val="a"/>
    <w:rsid w:val="008F107F"/>
    <w:pPr>
      <w:spacing w:after="0" w:line="240" w:lineRule="auto"/>
      <w:ind w:firstLine="510"/>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5005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1324&amp;dst=1246&amp;field=134&amp;date=28.08.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36&amp;n=125633&amp;date=28.08.2025" TargetMode="External"/><Relationship Id="rId5" Type="http://schemas.openxmlformats.org/officeDocument/2006/relationships/hyperlink" Target="https://login.consultant.ru/link/?req=doc&amp;base=LAW&amp;n=501324&amp;date=28.08.2025" TargetMode="External"/><Relationship Id="rId4" Type="http://schemas.openxmlformats.org/officeDocument/2006/relationships/hyperlink" Target="https://login.consultant.ru/link/?req=doc&amp;base=RLAW436&amp;n=127972&amp;dst=100025&amp;field=134&amp;date=28.08.202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fin_obitockaya</dc:creator>
  <cp:lastModifiedBy>fin_obitockaya</cp:lastModifiedBy>
  <cp:revision>1</cp:revision>
  <dcterms:created xsi:type="dcterms:W3CDTF">2025-08-28T14:11:00Z</dcterms:created>
  <dcterms:modified xsi:type="dcterms:W3CDTF">2025-08-28T14:17:00Z</dcterms:modified>
</cp:coreProperties>
</file>